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5962B4" w14:textId="62BF6C52" w:rsidR="00525A3F" w:rsidRPr="00091BEB" w:rsidRDefault="00525A3F" w:rsidP="00F44C96">
      <w:pPr>
        <w:jc w:val="center"/>
        <w:rPr>
          <w:rFonts w:ascii="ＭＳ ゴシック" w:eastAsia="ＭＳ ゴシック" w:hAnsi="ＭＳ ゴシック"/>
          <w:color w:val="000000" w:themeColor="text1"/>
          <w:sz w:val="24"/>
          <w:szCs w:val="24"/>
          <w:u w:val="single"/>
        </w:rPr>
      </w:pPr>
      <w:r w:rsidRPr="00091BEB">
        <w:rPr>
          <w:rFonts w:ascii="ＭＳ ゴシック" w:eastAsia="ＭＳ ゴシック" w:hAnsi="ＭＳ ゴシック" w:hint="eastAsia"/>
          <w:color w:val="000000" w:themeColor="text1"/>
          <w:sz w:val="24"/>
          <w:szCs w:val="24"/>
          <w:u w:val="single"/>
        </w:rPr>
        <w:t>土呂久公害を学ぶ学習指導案の作成について</w:t>
      </w:r>
    </w:p>
    <w:p w14:paraId="499357BB" w14:textId="0B98FAC1" w:rsidR="00C03289" w:rsidRPr="00091BEB" w:rsidRDefault="00C03289" w:rsidP="00C03289">
      <w:pPr>
        <w:jc w:val="left"/>
        <w:rPr>
          <w:rFonts w:ascii="ＭＳ ゴシック" w:eastAsia="ＭＳ ゴシック" w:hAnsi="ＭＳ ゴシック"/>
          <w:color w:val="000000" w:themeColor="text1"/>
          <w:sz w:val="24"/>
          <w:szCs w:val="24"/>
          <w:u w:val="single"/>
        </w:rPr>
      </w:pPr>
    </w:p>
    <w:p w14:paraId="63F6B644" w14:textId="24A7F138" w:rsidR="00C03289" w:rsidRPr="00091BEB" w:rsidRDefault="00C03289" w:rsidP="00525A3F">
      <w:pPr>
        <w:jc w:val="left"/>
        <w:rPr>
          <w:rFonts w:ascii="ＭＳ ゴシック" w:eastAsia="ＭＳ ゴシック" w:hAnsi="ＭＳ ゴシック"/>
          <w:color w:val="000000" w:themeColor="text1"/>
        </w:rPr>
      </w:pPr>
      <w:r w:rsidRPr="00091BEB">
        <w:rPr>
          <w:rFonts w:ascii="ＭＳ ゴシック" w:eastAsia="ＭＳ ゴシック" w:hAnsi="ＭＳ ゴシック" w:hint="eastAsia"/>
          <w:color w:val="000000" w:themeColor="text1"/>
        </w:rPr>
        <w:t>１　目的</w:t>
      </w:r>
      <w:r w:rsidR="009C41F6" w:rsidRPr="00091BEB">
        <w:rPr>
          <w:rFonts w:ascii="ＭＳ ゴシック" w:eastAsia="ＭＳ ゴシック" w:hAnsi="ＭＳ ゴシック" w:hint="eastAsia"/>
          <w:color w:val="000000" w:themeColor="text1"/>
        </w:rPr>
        <w:t>・概要</w:t>
      </w:r>
    </w:p>
    <w:p w14:paraId="45FC0F11" w14:textId="77777777" w:rsidR="00C03289" w:rsidRPr="00091BEB" w:rsidRDefault="00525A3F" w:rsidP="00C03289">
      <w:pPr>
        <w:ind w:leftChars="135" w:left="283" w:firstLineChars="100" w:firstLine="210"/>
        <w:jc w:val="left"/>
        <w:rPr>
          <w:rFonts w:ascii="ＭＳ ゴシック" w:eastAsia="ＭＳ ゴシック" w:hAnsi="ＭＳ ゴシック"/>
          <w:color w:val="000000" w:themeColor="text1"/>
        </w:rPr>
      </w:pPr>
      <w:r w:rsidRPr="00091BEB">
        <w:rPr>
          <w:rFonts w:ascii="ＭＳ ゴシック" w:eastAsia="ＭＳ ゴシック" w:hAnsi="ＭＳ ゴシック" w:hint="eastAsia"/>
          <w:color w:val="000000" w:themeColor="text1"/>
        </w:rPr>
        <w:t>本県では、学校教育で土呂久公害を学ぶ機会を増やすため、小学５年生の社会科の授業で使用可能な、学習指導要領に準拠した学習指導案を作成いたしました。</w:t>
      </w:r>
    </w:p>
    <w:p w14:paraId="168D67B7" w14:textId="77777777" w:rsidR="00C03289" w:rsidRDefault="00525A3F" w:rsidP="00C03289">
      <w:pPr>
        <w:ind w:leftChars="135" w:left="283" w:firstLineChars="100" w:firstLine="210"/>
        <w:jc w:val="left"/>
        <w:rPr>
          <w:rFonts w:ascii="ＭＳ ゴシック" w:eastAsia="ＭＳ ゴシック" w:hAnsi="ＭＳ ゴシック"/>
          <w:color w:val="000000" w:themeColor="text1"/>
        </w:rPr>
      </w:pPr>
      <w:r w:rsidRPr="00091BEB">
        <w:rPr>
          <w:rFonts w:ascii="ＭＳ ゴシック" w:eastAsia="ＭＳ ゴシック" w:hAnsi="ＭＳ ゴシック" w:hint="eastAsia"/>
          <w:color w:val="000000" w:themeColor="text1"/>
        </w:rPr>
        <w:t>作成に当たっては、先生方の負担軽減にもつながるよう、内容量（ページ数）</w:t>
      </w:r>
      <w:r w:rsidR="006D4F52" w:rsidRPr="00091BEB">
        <w:rPr>
          <w:rFonts w:ascii="ＭＳ ゴシック" w:eastAsia="ＭＳ ゴシック" w:hAnsi="ＭＳ ゴシック" w:hint="eastAsia"/>
          <w:color w:val="000000" w:themeColor="text1"/>
        </w:rPr>
        <w:t>を</w:t>
      </w:r>
      <w:r w:rsidRPr="00091BEB">
        <w:rPr>
          <w:rFonts w:ascii="ＭＳ ゴシック" w:eastAsia="ＭＳ ゴシック" w:hAnsi="ＭＳ ゴシック" w:hint="eastAsia"/>
          <w:color w:val="000000" w:themeColor="text1"/>
        </w:rPr>
        <w:t>最低限とし、環境教育用ＤＶＤやワークシートを用いて、指導</w:t>
      </w:r>
      <w:r w:rsidR="00F44C96" w:rsidRPr="00091BEB">
        <w:rPr>
          <w:rFonts w:ascii="ＭＳ ゴシック" w:eastAsia="ＭＳ ゴシック" w:hAnsi="ＭＳ ゴシック" w:hint="eastAsia"/>
          <w:color w:val="000000" w:themeColor="text1"/>
        </w:rPr>
        <w:t>の</w:t>
      </w:r>
      <w:r w:rsidRPr="00091BEB">
        <w:rPr>
          <w:rFonts w:ascii="ＭＳ ゴシック" w:eastAsia="ＭＳ ゴシック" w:hAnsi="ＭＳ ゴシック" w:hint="eastAsia"/>
          <w:color w:val="000000" w:themeColor="text1"/>
        </w:rPr>
        <w:t>しやすさに重点を置いております。</w:t>
      </w:r>
    </w:p>
    <w:tbl>
      <w:tblPr>
        <w:tblStyle w:val="a3"/>
        <w:tblW w:w="0" w:type="auto"/>
        <w:tblInd w:w="283" w:type="dxa"/>
        <w:tblLook w:val="04A0" w:firstRow="1" w:lastRow="0" w:firstColumn="1" w:lastColumn="0" w:noHBand="0" w:noVBand="1"/>
      </w:tblPr>
      <w:tblGrid>
        <w:gridCol w:w="8211"/>
      </w:tblGrid>
      <w:tr w:rsidR="002D23D4" w14:paraId="46A9DC4E" w14:textId="77777777" w:rsidTr="002D23D4">
        <w:tc>
          <w:tcPr>
            <w:tcW w:w="8494" w:type="dxa"/>
          </w:tcPr>
          <w:p w14:paraId="37830259" w14:textId="4E7268F0" w:rsidR="00A4004C" w:rsidRPr="007933C2" w:rsidRDefault="00A4004C" w:rsidP="00A4004C">
            <w:pPr>
              <w:ind w:firstLineChars="100" w:firstLine="210"/>
              <w:rPr>
                <w:rFonts w:ascii="UD デジタル 教科書体 N-R" w:eastAsia="UD デジタル 教科書体 N-R"/>
              </w:rPr>
            </w:pPr>
            <w:r w:rsidRPr="007933C2">
              <w:rPr>
                <w:rFonts w:ascii="UD デジタル 教科書体 N-R" w:eastAsia="UD デジタル 教科書体 N-R" w:hint="eastAsia"/>
              </w:rPr>
              <w:t>この学習指導案は、第５学年の公害についての学習において活用できるものです。</w:t>
            </w:r>
          </w:p>
          <w:p w14:paraId="37FDE7ED" w14:textId="77777777" w:rsidR="00A4004C" w:rsidRPr="007933C2" w:rsidRDefault="00A4004C" w:rsidP="00A4004C">
            <w:pPr>
              <w:ind w:firstLineChars="100" w:firstLine="210"/>
              <w:rPr>
                <w:rFonts w:ascii="UD デジタル 教科書体 N-R" w:eastAsia="UD デジタル 教科書体 N-R"/>
              </w:rPr>
            </w:pPr>
            <w:r w:rsidRPr="007933C2">
              <w:rPr>
                <w:rFonts w:ascii="UD デジタル 教科書体 N-R" w:eastAsia="UD デジタル 教科書体 N-R" w:hint="eastAsia"/>
              </w:rPr>
              <w:t>小学校学習指導要領(平成29年告示)解説社会編 第５学年の目標及び内容の(内容の取扱い)では、「公害の学習を行う際には、大気の汚染、水質の汚濁などの中から具体的事例を選択して取り上げること」とされています。</w:t>
            </w:r>
          </w:p>
          <w:p w14:paraId="22B72F8A" w14:textId="77777777" w:rsidR="00A4004C" w:rsidRPr="007933C2" w:rsidRDefault="00A4004C" w:rsidP="00A4004C">
            <w:pPr>
              <w:ind w:firstLineChars="100" w:firstLine="210"/>
              <w:rPr>
                <w:rFonts w:ascii="UD デジタル 教科書体 N-R" w:eastAsia="UD デジタル 教科書体 N-R"/>
              </w:rPr>
            </w:pPr>
            <w:r w:rsidRPr="007933C2">
              <w:rPr>
                <w:rFonts w:ascii="UD デジタル 教科書体 N-R" w:eastAsia="UD デジタル 教科書体 N-R" w:hint="eastAsia"/>
              </w:rPr>
              <w:t>また、事例の選択に当たっては、一度破壊された環境を取り戻すためには長い時間と多くの人の努力や協力が必要であることに気付かせるとともに、自分たちには何ができるかなど、自分たちに協力できることを考えさせたり選択・判断させたりして、国土や環境保全への関心を高めることが大切です。</w:t>
            </w:r>
          </w:p>
          <w:p w14:paraId="79B7F29A" w14:textId="77777777" w:rsidR="00A4004C" w:rsidRPr="007933C2" w:rsidRDefault="00A4004C" w:rsidP="00A4004C">
            <w:pPr>
              <w:ind w:firstLineChars="100" w:firstLine="210"/>
              <w:rPr>
                <w:rFonts w:ascii="UD デジタル 教科書体 N-R" w:eastAsia="UD デジタル 教科書体 N-R"/>
              </w:rPr>
            </w:pPr>
            <w:r w:rsidRPr="007933C2">
              <w:rPr>
                <w:rFonts w:ascii="UD デジタル 教科書体 N-R" w:eastAsia="UD デジタル 教科書体 N-R" w:hint="eastAsia"/>
              </w:rPr>
              <w:t>本教材は、本県で起こった土呂久公害の学習を通して、学習指導要領のねらいに、当事者意識をもって迫ることができる教材であると考えております。</w:t>
            </w:r>
          </w:p>
          <w:p w14:paraId="0688BC3B" w14:textId="374E8C6E" w:rsidR="002D23D4" w:rsidRPr="00A4004C" w:rsidRDefault="00A4004C" w:rsidP="00A4004C">
            <w:pPr>
              <w:ind w:firstLineChars="100" w:firstLine="210"/>
              <w:jc w:val="right"/>
              <w:rPr>
                <w:rFonts w:ascii="ＭＳ ゴシック" w:eastAsia="ＭＳ ゴシック" w:hAnsi="ＭＳ ゴシック"/>
                <w:color w:val="000000" w:themeColor="text1"/>
              </w:rPr>
            </w:pPr>
            <w:r w:rsidRPr="007933C2">
              <w:rPr>
                <w:rFonts w:ascii="UD デジタル 教科書体 N-R" w:eastAsia="UD デジタル 教科書体 N-R" w:hint="eastAsia"/>
              </w:rPr>
              <w:t>（県</w:t>
            </w:r>
            <w:r w:rsidR="00DB5037" w:rsidRPr="007933C2">
              <w:rPr>
                <w:rFonts w:ascii="UD デジタル 教科書体 N-R" w:eastAsia="UD デジタル 教科書体 N-R" w:hint="eastAsia"/>
              </w:rPr>
              <w:t>教育委員会</w:t>
            </w:r>
            <w:r w:rsidRPr="007933C2">
              <w:rPr>
                <w:rFonts w:ascii="UD デジタル 教科書体 N-R" w:eastAsia="UD デジタル 教科書体 N-R" w:hint="eastAsia"/>
              </w:rPr>
              <w:t>義務教育課）</w:t>
            </w:r>
          </w:p>
        </w:tc>
      </w:tr>
    </w:tbl>
    <w:p w14:paraId="7D40E7AD" w14:textId="77777777" w:rsidR="00C03289" w:rsidRPr="00091BEB" w:rsidRDefault="00C03289" w:rsidP="00C03289">
      <w:pPr>
        <w:ind w:leftChars="135" w:left="283" w:firstLineChars="100" w:firstLine="210"/>
        <w:jc w:val="left"/>
        <w:rPr>
          <w:rFonts w:ascii="ＭＳ ゴシック" w:eastAsia="ＭＳ ゴシック" w:hAnsi="ＭＳ ゴシック"/>
          <w:color w:val="000000" w:themeColor="text1"/>
        </w:rPr>
      </w:pPr>
    </w:p>
    <w:p w14:paraId="5F2239AD" w14:textId="6D303559" w:rsidR="00C03289" w:rsidRPr="00091BEB" w:rsidRDefault="00C03289" w:rsidP="00C03289">
      <w:pPr>
        <w:jc w:val="left"/>
        <w:rPr>
          <w:rFonts w:ascii="ＭＳ ゴシック" w:eastAsia="ＭＳ ゴシック" w:hAnsi="ＭＳ ゴシック"/>
          <w:color w:val="000000" w:themeColor="text1"/>
        </w:rPr>
      </w:pPr>
      <w:r w:rsidRPr="00091BEB">
        <w:rPr>
          <w:rFonts w:ascii="ＭＳ ゴシック" w:eastAsia="ＭＳ ゴシック" w:hAnsi="ＭＳ ゴシック" w:hint="eastAsia"/>
          <w:color w:val="000000" w:themeColor="text1"/>
        </w:rPr>
        <w:t>２　学習指導案の使い方</w:t>
      </w:r>
    </w:p>
    <w:p w14:paraId="5166B968" w14:textId="74941722" w:rsidR="00F44C96" w:rsidRPr="00091BEB" w:rsidRDefault="006D4F52" w:rsidP="00C03289">
      <w:pPr>
        <w:ind w:leftChars="135" w:left="283" w:firstLineChars="100" w:firstLine="210"/>
        <w:jc w:val="left"/>
        <w:rPr>
          <w:rFonts w:ascii="ＭＳ ゴシック" w:eastAsia="ＭＳ ゴシック" w:hAnsi="ＭＳ ゴシック"/>
          <w:color w:val="000000" w:themeColor="text1"/>
        </w:rPr>
      </w:pPr>
      <w:r w:rsidRPr="00091BEB">
        <w:rPr>
          <w:rFonts w:ascii="ＭＳ ゴシック" w:eastAsia="ＭＳ ゴシック" w:hAnsi="ＭＳ ゴシック" w:hint="eastAsia"/>
          <w:color w:val="000000" w:themeColor="text1"/>
        </w:rPr>
        <w:t>内容</w:t>
      </w:r>
      <w:r w:rsidR="00525A3F" w:rsidRPr="00091BEB">
        <w:rPr>
          <w:rFonts w:ascii="ＭＳ ゴシック" w:eastAsia="ＭＳ ゴシック" w:hAnsi="ＭＳ ゴシック" w:hint="eastAsia"/>
          <w:color w:val="000000" w:themeColor="text1"/>
        </w:rPr>
        <w:t>としては、四大公害と土呂久公害を１時数で学ぶ学習指導案</w:t>
      </w:r>
      <w:r w:rsidR="00301B38" w:rsidRPr="00091BEB">
        <w:rPr>
          <w:rFonts w:ascii="ＭＳ ゴシック" w:eastAsia="ＭＳ ゴシック" w:hAnsi="ＭＳ ゴシック" w:hint="eastAsia"/>
          <w:color w:val="000000" w:themeColor="text1"/>
        </w:rPr>
        <w:t>（指導案①）</w:t>
      </w:r>
      <w:r w:rsidR="00091BEB" w:rsidRPr="00091BEB">
        <w:rPr>
          <w:rFonts w:ascii="ＭＳ ゴシック" w:eastAsia="ＭＳ ゴシック" w:hAnsi="ＭＳ ゴシック" w:hint="eastAsia"/>
          <w:color w:val="000000" w:themeColor="text1"/>
        </w:rPr>
        <w:t>を基本</w:t>
      </w:r>
      <w:r w:rsidR="00525A3F" w:rsidRPr="00091BEB">
        <w:rPr>
          <w:rFonts w:ascii="ＭＳ ゴシック" w:eastAsia="ＭＳ ゴシック" w:hAnsi="ＭＳ ゴシック" w:hint="eastAsia"/>
          <w:color w:val="000000" w:themeColor="text1"/>
        </w:rPr>
        <w:t>としておりますが、土呂久公害だけで複数時数を確保する学校</w:t>
      </w:r>
      <w:r w:rsidRPr="00091BEB">
        <w:rPr>
          <w:rFonts w:ascii="ＭＳ ゴシック" w:eastAsia="ＭＳ ゴシック" w:hAnsi="ＭＳ ゴシック" w:hint="eastAsia"/>
          <w:color w:val="000000" w:themeColor="text1"/>
        </w:rPr>
        <w:t>に</w:t>
      </w:r>
      <w:r w:rsidR="00525A3F" w:rsidRPr="00091BEB">
        <w:rPr>
          <w:rFonts w:ascii="ＭＳ ゴシック" w:eastAsia="ＭＳ ゴシック" w:hAnsi="ＭＳ ゴシック" w:hint="eastAsia"/>
          <w:color w:val="000000" w:themeColor="text1"/>
        </w:rPr>
        <w:t>も御</w:t>
      </w:r>
      <w:r w:rsidR="009C41F6" w:rsidRPr="00091BEB">
        <w:rPr>
          <w:rFonts w:ascii="ＭＳ ゴシック" w:eastAsia="ＭＳ ゴシック" w:hAnsi="ＭＳ ゴシック" w:hint="eastAsia"/>
          <w:color w:val="000000" w:themeColor="text1"/>
        </w:rPr>
        <w:t>使用</w:t>
      </w:r>
      <w:r w:rsidR="00525A3F" w:rsidRPr="00091BEB">
        <w:rPr>
          <w:rFonts w:ascii="ＭＳ ゴシック" w:eastAsia="ＭＳ ゴシック" w:hAnsi="ＭＳ ゴシック" w:hint="eastAsia"/>
          <w:color w:val="000000" w:themeColor="text1"/>
        </w:rPr>
        <w:t>いただ</w:t>
      </w:r>
      <w:r w:rsidR="009C41F6" w:rsidRPr="00091BEB">
        <w:rPr>
          <w:rFonts w:ascii="ＭＳ ゴシック" w:eastAsia="ＭＳ ゴシック" w:hAnsi="ＭＳ ゴシック" w:hint="eastAsia"/>
          <w:color w:val="000000" w:themeColor="text1"/>
        </w:rPr>
        <w:t>ける</w:t>
      </w:r>
      <w:r w:rsidR="00525A3F" w:rsidRPr="00091BEB">
        <w:rPr>
          <w:rFonts w:ascii="ＭＳ ゴシック" w:eastAsia="ＭＳ ゴシック" w:hAnsi="ＭＳ ゴシック" w:hint="eastAsia"/>
          <w:color w:val="000000" w:themeColor="text1"/>
        </w:rPr>
        <w:t>よう</w:t>
      </w:r>
      <w:r w:rsidR="00301B38" w:rsidRPr="00091BEB">
        <w:rPr>
          <w:rFonts w:ascii="ＭＳ ゴシック" w:eastAsia="ＭＳ ゴシック" w:hAnsi="ＭＳ ゴシック" w:hint="eastAsia"/>
          <w:color w:val="000000" w:themeColor="text1"/>
        </w:rPr>
        <w:t>以下のイメージの構成としております。</w:t>
      </w:r>
      <w:r w:rsidR="009C41F6" w:rsidRPr="00091BEB">
        <w:rPr>
          <w:rFonts w:ascii="ＭＳ ゴシック" w:eastAsia="ＭＳ ゴシック" w:hAnsi="ＭＳ ゴシック" w:hint="eastAsia"/>
          <w:color w:val="000000" w:themeColor="text1"/>
        </w:rPr>
        <w:t>各学校、学級の進度等にあわせて御使用ください。</w:t>
      </w:r>
    </w:p>
    <w:p w14:paraId="4DF9D8A7" w14:textId="50C0A8F5" w:rsidR="00301B38" w:rsidRPr="00091BEB" w:rsidRDefault="00301B38" w:rsidP="00C03289">
      <w:pPr>
        <w:ind w:firstLineChars="200" w:firstLine="420"/>
        <w:jc w:val="left"/>
        <w:rPr>
          <w:rFonts w:ascii="ＭＳ 明朝" w:eastAsia="ＭＳ 明朝" w:hAnsi="ＭＳ 明朝"/>
          <w:color w:val="000000" w:themeColor="text1"/>
        </w:rPr>
      </w:pPr>
      <w:r w:rsidRPr="00091BEB">
        <w:rPr>
          <w:rFonts w:ascii="ＭＳ 明朝" w:eastAsia="ＭＳ 明朝" w:hAnsi="ＭＳ 明朝" w:hint="eastAsia"/>
          <w:color w:val="000000" w:themeColor="text1"/>
        </w:rPr>
        <w:t>・１時数の場合：指導案①</w:t>
      </w:r>
    </w:p>
    <w:p w14:paraId="04F95297" w14:textId="6ED9D829" w:rsidR="00301B38" w:rsidRPr="00091BEB" w:rsidRDefault="00301B38" w:rsidP="00C03289">
      <w:pPr>
        <w:ind w:firstLineChars="200" w:firstLine="420"/>
        <w:jc w:val="left"/>
        <w:rPr>
          <w:rFonts w:ascii="ＭＳ 明朝" w:eastAsia="ＭＳ 明朝" w:hAnsi="ＭＳ 明朝"/>
          <w:color w:val="000000" w:themeColor="text1"/>
        </w:rPr>
      </w:pPr>
      <w:r w:rsidRPr="00091BEB">
        <w:rPr>
          <w:rFonts w:ascii="ＭＳ 明朝" w:eastAsia="ＭＳ 明朝" w:hAnsi="ＭＳ 明朝" w:hint="eastAsia"/>
          <w:color w:val="000000" w:themeColor="text1"/>
        </w:rPr>
        <w:t>・２時数の場合：指導案①＋②</w:t>
      </w:r>
      <w:proofErr w:type="spellStart"/>
      <w:r w:rsidRPr="00091BEB">
        <w:rPr>
          <w:rFonts w:ascii="ＭＳ 明朝" w:eastAsia="ＭＳ 明朝" w:hAnsi="ＭＳ 明朝"/>
          <w:color w:val="000000" w:themeColor="text1"/>
        </w:rPr>
        <w:t>or③or</w:t>
      </w:r>
      <w:proofErr w:type="spellEnd"/>
      <w:r w:rsidRPr="00091BEB">
        <w:rPr>
          <w:rFonts w:ascii="ＭＳ 明朝" w:eastAsia="ＭＳ 明朝" w:hAnsi="ＭＳ 明朝"/>
          <w:color w:val="000000" w:themeColor="text1"/>
        </w:rPr>
        <w:t>④</w:t>
      </w:r>
    </w:p>
    <w:p w14:paraId="6BE22F1D" w14:textId="331073EA" w:rsidR="00301B38" w:rsidRPr="00091BEB" w:rsidRDefault="00301B38" w:rsidP="00C03289">
      <w:pPr>
        <w:ind w:firstLineChars="200" w:firstLine="420"/>
        <w:jc w:val="left"/>
        <w:rPr>
          <w:rFonts w:ascii="ＭＳ 明朝" w:eastAsia="ＭＳ 明朝" w:hAnsi="ＭＳ 明朝"/>
          <w:color w:val="000000" w:themeColor="text1"/>
        </w:rPr>
      </w:pPr>
      <w:r w:rsidRPr="00091BEB">
        <w:rPr>
          <w:rFonts w:ascii="ＭＳ 明朝" w:eastAsia="ＭＳ 明朝" w:hAnsi="ＭＳ 明朝" w:hint="eastAsia"/>
          <w:color w:val="000000" w:themeColor="text1"/>
        </w:rPr>
        <w:t>・３時数の場合：指導案①＋②</w:t>
      </w:r>
      <w:r w:rsidRPr="00091BEB">
        <w:rPr>
          <w:rFonts w:ascii="ＭＳ 明朝" w:eastAsia="ＭＳ 明朝" w:hAnsi="ＭＳ 明朝"/>
          <w:color w:val="000000" w:themeColor="text1"/>
        </w:rPr>
        <w:t>or③＋④</w:t>
      </w:r>
    </w:p>
    <w:p w14:paraId="23E93AB3" w14:textId="51693F39" w:rsidR="00301B38" w:rsidRDefault="00301B38" w:rsidP="00C03289">
      <w:pPr>
        <w:ind w:firstLineChars="200" w:firstLine="420"/>
        <w:jc w:val="left"/>
        <w:rPr>
          <w:rFonts w:ascii="ＭＳ 明朝" w:eastAsia="ＭＳ 明朝" w:hAnsi="ＭＳ 明朝"/>
          <w:color w:val="000000" w:themeColor="text1"/>
        </w:rPr>
      </w:pPr>
      <w:r w:rsidRPr="00091BEB">
        <w:rPr>
          <w:rFonts w:ascii="ＭＳ 明朝" w:eastAsia="ＭＳ 明朝" w:hAnsi="ＭＳ 明朝" w:hint="eastAsia"/>
          <w:color w:val="000000" w:themeColor="text1"/>
        </w:rPr>
        <w:t>・４時数の場合：指導案①＋②＋③＋④</w:t>
      </w:r>
    </w:p>
    <w:p w14:paraId="77BA175A" w14:textId="0B92D6FF" w:rsidR="008C1CF3" w:rsidRPr="008C1CF3" w:rsidRDefault="008C1CF3" w:rsidP="008C1CF3">
      <w:pPr>
        <w:ind w:leftChars="200" w:left="789" w:hangingChars="205" w:hanging="369"/>
        <w:jc w:val="left"/>
        <w:rPr>
          <w:rFonts w:ascii="ＭＳ 明朝" w:eastAsia="ＭＳ 明朝" w:hAnsi="ＭＳ 明朝"/>
          <w:color w:val="000000" w:themeColor="text1"/>
          <w:sz w:val="18"/>
          <w:szCs w:val="18"/>
        </w:rPr>
      </w:pPr>
      <w:r w:rsidRPr="008C1CF3">
        <w:rPr>
          <w:rFonts w:ascii="ＭＳ 明朝" w:eastAsia="ＭＳ 明朝" w:hAnsi="ＭＳ 明朝" w:hint="eastAsia"/>
          <w:color w:val="000000" w:themeColor="text1"/>
          <w:sz w:val="18"/>
          <w:szCs w:val="18"/>
        </w:rPr>
        <w:t xml:space="preserve">　※　ワークシート（ヒントカード）は２種類ありますので、習熟度に合わせて御利用ください。</w:t>
      </w:r>
    </w:p>
    <w:p w14:paraId="7368E25B" w14:textId="77777777" w:rsidR="00F44C96" w:rsidRPr="00091BEB" w:rsidRDefault="00F44C96" w:rsidP="00301B38">
      <w:pPr>
        <w:ind w:firstLineChars="100" w:firstLine="210"/>
        <w:jc w:val="left"/>
        <w:rPr>
          <w:rFonts w:ascii="ＭＳ 明朝" w:eastAsia="ＭＳ 明朝" w:hAnsi="ＭＳ 明朝"/>
          <w:color w:val="000000" w:themeColor="text1"/>
        </w:rPr>
      </w:pPr>
    </w:p>
    <w:p w14:paraId="68ACE6FA" w14:textId="77777777" w:rsidR="00C03289" w:rsidRPr="00091BEB" w:rsidRDefault="00C03289" w:rsidP="00C03289">
      <w:pPr>
        <w:jc w:val="left"/>
        <w:rPr>
          <w:rFonts w:ascii="ＭＳ ゴシック" w:eastAsia="ＭＳ ゴシック" w:hAnsi="ＭＳ ゴシック"/>
          <w:color w:val="000000" w:themeColor="text1"/>
        </w:rPr>
      </w:pPr>
      <w:r w:rsidRPr="00091BEB">
        <w:rPr>
          <w:rFonts w:ascii="ＭＳ ゴシック" w:eastAsia="ＭＳ ゴシック" w:hAnsi="ＭＳ ゴシック" w:hint="eastAsia"/>
          <w:color w:val="000000" w:themeColor="text1"/>
        </w:rPr>
        <w:t>３　参考</w:t>
      </w:r>
    </w:p>
    <w:p w14:paraId="6744215B" w14:textId="1630A6E4" w:rsidR="00F44C96" w:rsidRDefault="00301B38" w:rsidP="00A4004C">
      <w:pPr>
        <w:ind w:leftChars="135" w:left="283" w:firstLineChars="100" w:firstLine="210"/>
        <w:jc w:val="left"/>
        <w:rPr>
          <w:rFonts w:ascii="ＭＳ ゴシック" w:eastAsia="ＭＳ ゴシック" w:hAnsi="ＭＳ ゴシック"/>
          <w:color w:val="000000" w:themeColor="text1"/>
        </w:rPr>
      </w:pPr>
      <w:r w:rsidRPr="00091BEB">
        <w:rPr>
          <w:rFonts w:ascii="ＭＳ ゴシック" w:eastAsia="ＭＳ ゴシック" w:hAnsi="ＭＳ ゴシック" w:hint="eastAsia"/>
          <w:color w:val="000000" w:themeColor="text1"/>
        </w:rPr>
        <w:t>作成に当たっては、現在も土呂久地区での活動を行っている</w:t>
      </w:r>
      <w:r w:rsidR="00C03289" w:rsidRPr="00091BEB">
        <w:rPr>
          <w:rFonts w:ascii="ＭＳ ゴシック" w:eastAsia="ＭＳ ゴシック" w:hAnsi="ＭＳ ゴシック" w:hint="eastAsia"/>
          <w:color w:val="000000" w:themeColor="text1"/>
        </w:rPr>
        <w:t>特定非営利活動法人アジア砒素ネットワーク及び宮崎国際大学</w:t>
      </w:r>
      <w:r w:rsidR="00FD4AFC">
        <w:rPr>
          <w:rFonts w:ascii="ＭＳ ゴシック" w:eastAsia="ＭＳ ゴシック" w:hAnsi="ＭＳ ゴシック" w:hint="eastAsia"/>
          <w:color w:val="000000" w:themeColor="text1"/>
        </w:rPr>
        <w:t>、</w:t>
      </w:r>
      <w:r w:rsidR="00525A3F" w:rsidRPr="00091BEB">
        <w:rPr>
          <w:rFonts w:ascii="ＭＳ ゴシック" w:eastAsia="ＭＳ ゴシック" w:hAnsi="ＭＳ ゴシック" w:hint="eastAsia"/>
          <w:color w:val="000000" w:themeColor="text1"/>
        </w:rPr>
        <w:t>土呂久公害の授業を行っている小学校の</w:t>
      </w:r>
      <w:r w:rsidR="00F22EEB">
        <w:rPr>
          <w:rFonts w:ascii="ＭＳ ゴシック" w:eastAsia="ＭＳ ゴシック" w:hAnsi="ＭＳ ゴシック" w:hint="eastAsia"/>
          <w:color w:val="000000" w:themeColor="text1"/>
        </w:rPr>
        <w:t>指導</w:t>
      </w:r>
      <w:r w:rsidR="00525A3F" w:rsidRPr="00091BEB">
        <w:rPr>
          <w:rFonts w:ascii="ＭＳ ゴシック" w:eastAsia="ＭＳ ゴシック" w:hAnsi="ＭＳ ゴシック" w:hint="eastAsia"/>
          <w:color w:val="000000" w:themeColor="text1"/>
        </w:rPr>
        <w:t>教諭</w:t>
      </w:r>
      <w:r w:rsidR="00FD4AFC">
        <w:rPr>
          <w:rFonts w:ascii="ＭＳ ゴシック" w:eastAsia="ＭＳ ゴシック" w:hAnsi="ＭＳ ゴシック" w:hint="eastAsia"/>
          <w:color w:val="000000" w:themeColor="text1"/>
        </w:rPr>
        <w:t>（スーパーティーチャー）</w:t>
      </w:r>
      <w:r w:rsidR="00FD4AFC">
        <w:rPr>
          <w:rFonts w:ascii="ＭＳ ゴシック" w:eastAsia="ＭＳ ゴシック" w:hAnsi="ＭＳ ゴシック" w:hint="eastAsia"/>
        </w:rPr>
        <w:t>並びに</w:t>
      </w:r>
      <w:r w:rsidR="00FD4AFC" w:rsidRPr="00525A3F">
        <w:rPr>
          <w:rFonts w:ascii="ＭＳ ゴシック" w:eastAsia="ＭＳ ゴシック" w:hAnsi="ＭＳ ゴシック" w:hint="eastAsia"/>
        </w:rPr>
        <w:t>県教育委員会</w:t>
      </w:r>
      <w:r w:rsidR="003620A4">
        <w:rPr>
          <w:rFonts w:ascii="ＭＳ ゴシック" w:eastAsia="ＭＳ ゴシック" w:hAnsi="ＭＳ ゴシック" w:hint="eastAsia"/>
        </w:rPr>
        <w:t>義務教育課の先生方</w:t>
      </w:r>
      <w:r w:rsidRPr="00091BEB">
        <w:rPr>
          <w:rFonts w:ascii="ＭＳ ゴシック" w:eastAsia="ＭＳ ゴシック" w:hAnsi="ＭＳ ゴシック" w:hint="eastAsia"/>
          <w:color w:val="000000" w:themeColor="text1"/>
        </w:rPr>
        <w:t>の</w:t>
      </w:r>
      <w:r w:rsidR="00525A3F" w:rsidRPr="00091BEB">
        <w:rPr>
          <w:rFonts w:ascii="ＭＳ ゴシック" w:eastAsia="ＭＳ ゴシック" w:hAnsi="ＭＳ ゴシック" w:hint="eastAsia"/>
          <w:color w:val="000000" w:themeColor="text1"/>
        </w:rPr>
        <w:t>意見を</w:t>
      </w:r>
      <w:r w:rsidRPr="00091BEB">
        <w:rPr>
          <w:rFonts w:ascii="ＭＳ ゴシック" w:eastAsia="ＭＳ ゴシック" w:hAnsi="ＭＳ ゴシック" w:hint="eastAsia"/>
          <w:color w:val="000000" w:themeColor="text1"/>
        </w:rPr>
        <w:t>踏まえたものであることを申し添えます</w:t>
      </w:r>
      <w:r w:rsidR="00525A3F" w:rsidRPr="00091BEB">
        <w:rPr>
          <w:rFonts w:ascii="ＭＳ ゴシック" w:eastAsia="ＭＳ ゴシック" w:hAnsi="ＭＳ ゴシック" w:hint="eastAsia"/>
          <w:color w:val="000000" w:themeColor="text1"/>
        </w:rPr>
        <w:t>。</w:t>
      </w:r>
    </w:p>
    <w:p w14:paraId="23126425" w14:textId="77777777" w:rsidR="00A4004C" w:rsidRPr="00091BEB" w:rsidRDefault="00A4004C" w:rsidP="00A4004C">
      <w:pPr>
        <w:ind w:leftChars="135" w:left="283" w:firstLineChars="100" w:firstLine="200"/>
        <w:jc w:val="left"/>
        <w:rPr>
          <w:rFonts w:ascii="ＭＳ 明朝" w:eastAsia="ＭＳ 明朝" w:hAnsi="ＭＳ 明朝"/>
          <w:color w:val="000000" w:themeColor="text1"/>
          <w:sz w:val="20"/>
          <w:szCs w:val="20"/>
        </w:rPr>
      </w:pPr>
    </w:p>
    <w:tbl>
      <w:tblPr>
        <w:tblStyle w:val="a3"/>
        <w:tblW w:w="9133" w:type="dxa"/>
        <w:tblInd w:w="360" w:type="dxa"/>
        <w:tblLook w:val="04A0" w:firstRow="1" w:lastRow="0" w:firstColumn="1" w:lastColumn="0" w:noHBand="0" w:noVBand="1"/>
      </w:tblPr>
      <w:tblGrid>
        <w:gridCol w:w="9133"/>
      </w:tblGrid>
      <w:tr w:rsidR="00091BEB" w:rsidRPr="00091BEB" w14:paraId="545EA4C3" w14:textId="77777777" w:rsidTr="005402BE">
        <w:tc>
          <w:tcPr>
            <w:tcW w:w="9133" w:type="dxa"/>
          </w:tcPr>
          <w:p w14:paraId="3BC55C99" w14:textId="77777777" w:rsidR="009C41F6" w:rsidRPr="00091BEB" w:rsidRDefault="009C41F6" w:rsidP="009C41F6">
            <w:pPr>
              <w:jc w:val="left"/>
              <w:rPr>
                <w:rFonts w:ascii="ＭＳ 明朝" w:eastAsia="ＭＳ 明朝" w:hAnsi="ＭＳ 明朝"/>
                <w:color w:val="000000" w:themeColor="text1"/>
                <w:sz w:val="20"/>
                <w:szCs w:val="20"/>
              </w:rPr>
            </w:pPr>
            <w:r w:rsidRPr="00091BEB">
              <w:rPr>
                <w:rFonts w:ascii="ＭＳ 明朝" w:eastAsia="ＭＳ 明朝" w:hAnsi="ＭＳ 明朝" w:hint="eastAsia"/>
                <w:color w:val="000000" w:themeColor="text1"/>
                <w:sz w:val="20"/>
                <w:szCs w:val="20"/>
              </w:rPr>
              <w:t>○単元名　環境とわたしたちのくらし（日本文教）</w:t>
            </w:r>
          </w:p>
          <w:p w14:paraId="1D7E3F7D" w14:textId="77777777" w:rsidR="009C41F6" w:rsidRPr="00091BEB" w:rsidRDefault="009C41F6" w:rsidP="009C41F6">
            <w:pPr>
              <w:ind w:firstLineChars="500" w:firstLine="1000"/>
              <w:jc w:val="left"/>
              <w:rPr>
                <w:rFonts w:ascii="ＭＳ 明朝" w:eastAsia="ＭＳ 明朝" w:hAnsi="ＭＳ 明朝"/>
                <w:color w:val="000000" w:themeColor="text1"/>
                <w:sz w:val="20"/>
                <w:szCs w:val="20"/>
              </w:rPr>
            </w:pPr>
            <w:r w:rsidRPr="00091BEB">
              <w:rPr>
                <w:rFonts w:ascii="ＭＳ 明朝" w:eastAsia="ＭＳ 明朝" w:hAnsi="ＭＳ 明朝" w:hint="eastAsia"/>
                <w:color w:val="000000" w:themeColor="text1"/>
                <w:sz w:val="20"/>
                <w:szCs w:val="20"/>
              </w:rPr>
              <w:t>環境を守るわたしたち（東京書籍）</w:t>
            </w:r>
          </w:p>
          <w:p w14:paraId="13E1B161" w14:textId="0F566A17" w:rsidR="009C41F6" w:rsidRPr="00091BEB" w:rsidRDefault="009C41F6" w:rsidP="009C41F6">
            <w:pPr>
              <w:ind w:firstLineChars="500" w:firstLine="1000"/>
              <w:jc w:val="left"/>
              <w:rPr>
                <w:rFonts w:ascii="ＭＳ 明朝" w:eastAsia="ＭＳ 明朝" w:hAnsi="ＭＳ 明朝"/>
                <w:color w:val="000000" w:themeColor="text1"/>
              </w:rPr>
            </w:pPr>
            <w:r w:rsidRPr="00091BEB">
              <w:rPr>
                <w:rFonts w:ascii="ＭＳ 明朝" w:eastAsia="ＭＳ 明朝" w:hAnsi="ＭＳ 明朝" w:hint="eastAsia"/>
                <w:color w:val="000000" w:themeColor="text1"/>
                <w:sz w:val="20"/>
                <w:szCs w:val="20"/>
              </w:rPr>
              <w:t>（学習指導要領２－(5)ーア－(ｳ)・２－(5)ーイ－(ｳ)）</w:t>
            </w:r>
          </w:p>
        </w:tc>
      </w:tr>
    </w:tbl>
    <w:p w14:paraId="7D3ACEA9" w14:textId="295FF396" w:rsidR="009C41F6" w:rsidRPr="00091BEB" w:rsidRDefault="009C41F6" w:rsidP="009C41F6">
      <w:pPr>
        <w:ind w:left="283" w:hangingChars="135" w:hanging="283"/>
        <w:jc w:val="left"/>
        <w:rPr>
          <w:rFonts w:ascii="ＭＳ 明朝" w:eastAsia="ＭＳ 明朝" w:hAnsi="ＭＳ 明朝"/>
          <w:color w:val="000000" w:themeColor="text1"/>
          <w:sz w:val="20"/>
          <w:szCs w:val="20"/>
        </w:rPr>
      </w:pPr>
      <w:r w:rsidRPr="00091BEB">
        <w:rPr>
          <w:noProof/>
          <w:color w:val="000000" w:themeColor="text1"/>
        </w:rPr>
        <w:lastRenderedPageBreak/>
        <w:drawing>
          <wp:anchor distT="0" distB="0" distL="114300" distR="114300" simplePos="0" relativeHeight="251671552" behindDoc="0" locked="0" layoutInCell="1" allowOverlap="1" wp14:anchorId="062FB335" wp14:editId="5D10F8CA">
            <wp:simplePos x="0" y="0"/>
            <wp:positionH relativeFrom="column">
              <wp:posOffset>5258648</wp:posOffset>
            </wp:positionH>
            <wp:positionV relativeFrom="paragraph">
              <wp:posOffset>39370</wp:posOffset>
            </wp:positionV>
            <wp:extent cx="708660" cy="708660"/>
            <wp:effectExtent l="0" t="0" r="0" b="0"/>
            <wp:wrapSquare wrapText="bothSides"/>
            <wp:docPr id="420962389" name="図 4" descr="グラフィカル ユーザー インターフェイス, アプリケーション&#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0962389" name="図 4" descr="グラフィカル ユーザー インターフェイス, アプリケーション&#10;&#10;自動的に生成された説明"/>
                    <pic:cNvPicPr/>
                  </pic:nvPicPr>
                  <pic:blipFill>
                    <a:blip r:embed="rId7">
                      <a:extLst>
                        <a:ext uri="{28A0092B-C50C-407E-A947-70E740481C1C}">
                          <a14:useLocalDpi xmlns:a14="http://schemas.microsoft.com/office/drawing/2010/main" val="0"/>
                        </a:ext>
                      </a:extLst>
                    </a:blip>
                    <a:stretch>
                      <a:fillRect/>
                    </a:stretch>
                  </pic:blipFill>
                  <pic:spPr>
                    <a:xfrm>
                      <a:off x="0" y="0"/>
                      <a:ext cx="708660" cy="708660"/>
                    </a:xfrm>
                    <a:prstGeom prst="rect">
                      <a:avLst/>
                    </a:prstGeom>
                  </pic:spPr>
                </pic:pic>
              </a:graphicData>
            </a:graphic>
          </wp:anchor>
        </w:drawing>
      </w:r>
      <w:r w:rsidRPr="00091BEB">
        <w:rPr>
          <w:rFonts w:hint="eastAsia"/>
          <w:noProof/>
          <w:color w:val="000000" w:themeColor="text1"/>
        </w:rPr>
        <w:drawing>
          <wp:anchor distT="0" distB="0" distL="114300" distR="114300" simplePos="0" relativeHeight="251672576" behindDoc="0" locked="0" layoutInCell="1" allowOverlap="1" wp14:anchorId="1880FA4C" wp14:editId="611096FC">
            <wp:simplePos x="0" y="0"/>
            <wp:positionH relativeFrom="column">
              <wp:posOffset>4364355</wp:posOffset>
            </wp:positionH>
            <wp:positionV relativeFrom="paragraph">
              <wp:posOffset>39370</wp:posOffset>
            </wp:positionV>
            <wp:extent cx="723900" cy="723900"/>
            <wp:effectExtent l="0" t="0" r="0" b="0"/>
            <wp:wrapSquare wrapText="bothSides"/>
            <wp:docPr id="1954386094" name="図 1" descr="テキスト&#10;&#10;中程度の精度で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54386094" name="図 1" descr="テキスト&#10;&#10;中程度の精度で自動的に生成された説明"/>
                    <pic:cNvPicPr/>
                  </pic:nvPicPr>
                  <pic:blipFill>
                    <a:blip r:embed="rId8">
                      <a:extLst>
                        <a:ext uri="{28A0092B-C50C-407E-A947-70E740481C1C}">
                          <a14:useLocalDpi xmlns:a14="http://schemas.microsoft.com/office/drawing/2010/main" val="0"/>
                        </a:ext>
                      </a:extLst>
                    </a:blip>
                    <a:stretch>
                      <a:fillRect/>
                    </a:stretch>
                  </pic:blipFill>
                  <pic:spPr>
                    <a:xfrm>
                      <a:off x="0" y="0"/>
                      <a:ext cx="723900" cy="723900"/>
                    </a:xfrm>
                    <a:prstGeom prst="rect">
                      <a:avLst/>
                    </a:prstGeom>
                  </pic:spPr>
                </pic:pic>
              </a:graphicData>
            </a:graphic>
          </wp:anchor>
        </w:drawing>
      </w:r>
      <w:r w:rsidRPr="00091BEB">
        <w:rPr>
          <w:rFonts w:ascii="ＭＳ 明朝" w:eastAsia="ＭＳ 明朝" w:hAnsi="ＭＳ 明朝" w:hint="eastAsia"/>
          <w:color w:val="000000" w:themeColor="text1"/>
          <w:sz w:val="20"/>
          <w:szCs w:val="20"/>
        </w:rPr>
        <w:t>※　この単元を学ぶことは，国連が定める持続可能な開発目標（</w:t>
      </w:r>
      <w:r w:rsidRPr="00091BEB">
        <w:rPr>
          <w:rFonts w:ascii="ＭＳ 明朝" w:eastAsia="ＭＳ 明朝" w:hAnsi="ＭＳ 明朝"/>
          <w:color w:val="000000" w:themeColor="text1"/>
          <w:sz w:val="20"/>
          <w:szCs w:val="20"/>
        </w:rPr>
        <w:t>SDGs）</w:t>
      </w:r>
      <w:r w:rsidRPr="00091BEB">
        <w:rPr>
          <w:rFonts w:ascii="ＭＳ 明朝" w:eastAsia="ＭＳ 明朝" w:hAnsi="ＭＳ 明朝" w:hint="eastAsia"/>
          <w:color w:val="000000" w:themeColor="text1"/>
          <w:sz w:val="20"/>
          <w:szCs w:val="20"/>
        </w:rPr>
        <w:t>の</w:t>
      </w:r>
      <w:r w:rsidRPr="00091BEB">
        <w:rPr>
          <w:rFonts w:ascii="ＭＳ 明朝" w:eastAsia="ＭＳ 明朝" w:hAnsi="ＭＳ 明朝"/>
          <w:color w:val="000000" w:themeColor="text1"/>
          <w:sz w:val="20"/>
          <w:szCs w:val="20"/>
        </w:rPr>
        <w:t>17のゴー</w:t>
      </w:r>
      <w:r w:rsidRPr="00091BEB">
        <w:rPr>
          <w:rFonts w:ascii="ＭＳ 明朝" w:eastAsia="ＭＳ 明朝" w:hAnsi="ＭＳ 明朝" w:hint="eastAsia"/>
          <w:color w:val="000000" w:themeColor="text1"/>
          <w:sz w:val="20"/>
          <w:szCs w:val="20"/>
        </w:rPr>
        <w:t>ルのうちの「３すべての人に健康と福祉を」，「15陸の豊かさも守ろう」を学ぶことにつながります。</w:t>
      </w:r>
    </w:p>
    <w:p w14:paraId="4997AEFD" w14:textId="4168B548" w:rsidR="009C41F6" w:rsidRPr="00091BEB" w:rsidRDefault="009C41F6" w:rsidP="009C41F6">
      <w:pPr>
        <w:jc w:val="right"/>
        <w:rPr>
          <w:rFonts w:ascii="ＭＳ 明朝" w:eastAsia="ＭＳ 明朝" w:hAnsi="ＭＳ 明朝"/>
          <w:color w:val="000000" w:themeColor="text1"/>
          <w:sz w:val="20"/>
          <w:szCs w:val="20"/>
        </w:rPr>
      </w:pPr>
      <w:r w:rsidRPr="00091BEB">
        <w:rPr>
          <w:rFonts w:ascii="ＭＳ 明朝" w:eastAsia="ＭＳ 明朝" w:hAnsi="ＭＳ 明朝" w:hint="eastAsia"/>
          <w:noProof/>
          <w:color w:val="000000" w:themeColor="text1"/>
          <w:sz w:val="20"/>
          <w:szCs w:val="20"/>
        </w:rPr>
        <w:t xml:space="preserve">　　</w:t>
      </w:r>
      <w:r w:rsidRPr="00091BEB">
        <w:rPr>
          <w:rFonts w:ascii="ＭＳ 明朝" w:eastAsia="ＭＳ 明朝" w:hAnsi="ＭＳ 明朝" w:hint="eastAsia"/>
          <w:color w:val="000000" w:themeColor="text1"/>
          <w:sz w:val="20"/>
          <w:szCs w:val="20"/>
        </w:rPr>
        <w:t xml:space="preserve">　</w:t>
      </w:r>
    </w:p>
    <w:p w14:paraId="7EB62FEC" w14:textId="483A2E89" w:rsidR="00F44C96" w:rsidRPr="00091BEB" w:rsidRDefault="006D4F52" w:rsidP="00C03289">
      <w:pPr>
        <w:pStyle w:val="a4"/>
        <w:widowControl/>
        <w:numPr>
          <w:ilvl w:val="0"/>
          <w:numId w:val="8"/>
        </w:numPr>
        <w:ind w:leftChars="0"/>
        <w:jc w:val="left"/>
        <w:rPr>
          <w:rFonts w:ascii="ＭＳ ゴシック" w:eastAsia="ＭＳ ゴシック" w:hAnsi="ＭＳ ゴシック"/>
          <w:color w:val="000000" w:themeColor="text1"/>
        </w:rPr>
      </w:pPr>
      <w:r w:rsidRPr="00091BEB">
        <w:rPr>
          <w:rFonts w:ascii="ＭＳ 明朝" w:eastAsia="ＭＳ 明朝" w:hAnsi="ＭＳ 明朝" w:hint="eastAsia"/>
          <w:color w:val="000000" w:themeColor="text1"/>
          <w:sz w:val="20"/>
          <w:szCs w:val="20"/>
        </w:rPr>
        <w:t>持続可能な開発目標（</w:t>
      </w:r>
      <w:r w:rsidRPr="00091BEB">
        <w:rPr>
          <w:rFonts w:ascii="ＭＳ 明朝" w:eastAsia="ＭＳ 明朝" w:hAnsi="ＭＳ 明朝"/>
          <w:color w:val="000000" w:themeColor="text1"/>
          <w:sz w:val="20"/>
          <w:szCs w:val="20"/>
        </w:rPr>
        <w:t>SDGs：Sustainable Development Goals）とは，2001年に策定されたミレニアム開発目標（MDGs）の後継として，2015年9月の国連サミットで加盟国の全会一致で採択された「持続可能な開発のための2030アジェンダ」に記載された，2030年までに持続可能でよりよい世界を目指す国際目標です。17のゴール・169のターゲットから構成され，地球上の「誰一人取り残さない（leave no one behind）」ことを誓っています。SDGsは発展途上</w:t>
      </w:r>
      <w:r w:rsidRPr="00091BEB">
        <w:rPr>
          <w:rFonts w:ascii="ＭＳ 明朝" w:eastAsia="ＭＳ 明朝" w:hAnsi="ＭＳ 明朝" w:hint="eastAsia"/>
          <w:color w:val="000000" w:themeColor="text1"/>
          <w:sz w:val="20"/>
          <w:szCs w:val="20"/>
        </w:rPr>
        <w:t>国のみならず，先進国自身が取り組むユニバーサル（普遍的）なものであり，日本としても積極的に取り組んでいます。（外務省ＨＰより）</w:t>
      </w:r>
    </w:p>
    <w:sectPr w:rsidR="00F44C96" w:rsidRPr="00091BEB" w:rsidSect="004757D4">
      <w:pgSz w:w="11906" w:h="16838"/>
      <w:pgMar w:top="1576" w:right="1701" w:bottom="1701" w:left="1701" w:header="851" w:footer="992" w:gutter="0"/>
      <w:cols w:space="425"/>
      <w:docGrid w:type="lines" w:linePitch="33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68DE07" w14:textId="77777777" w:rsidR="006005A5" w:rsidRDefault="006005A5" w:rsidP="006005A5">
      <w:r>
        <w:separator/>
      </w:r>
    </w:p>
  </w:endnote>
  <w:endnote w:type="continuationSeparator" w:id="0">
    <w:p w14:paraId="71F507F7" w14:textId="77777777" w:rsidR="006005A5" w:rsidRDefault="006005A5" w:rsidP="006005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UD デジタル 教科書体 N-R">
    <w:panose1 w:val="02020400000000000000"/>
    <w:charset w:val="80"/>
    <w:family w:val="roman"/>
    <w:pitch w:val="fixed"/>
    <w:sig w:usb0="800002A3" w:usb1="2AC7ECFA"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77C48D" w14:textId="77777777" w:rsidR="006005A5" w:rsidRDefault="006005A5" w:rsidP="006005A5">
      <w:r>
        <w:separator/>
      </w:r>
    </w:p>
  </w:footnote>
  <w:footnote w:type="continuationSeparator" w:id="0">
    <w:p w14:paraId="0D3E331A" w14:textId="77777777" w:rsidR="006005A5" w:rsidRDefault="006005A5" w:rsidP="006005A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574F38"/>
    <w:multiLevelType w:val="hybridMultilevel"/>
    <w:tmpl w:val="4BB248CE"/>
    <w:lvl w:ilvl="0" w:tplc="70143038">
      <w:numFmt w:val="bullet"/>
      <w:lvlText w:val="・"/>
      <w:lvlJc w:val="left"/>
      <w:pPr>
        <w:ind w:left="465" w:hanging="360"/>
      </w:pPr>
      <w:rPr>
        <w:rFonts w:ascii="游明朝" w:eastAsia="游明朝" w:hAnsi="游明朝" w:cstheme="minorBidi" w:hint="eastAsia"/>
      </w:rPr>
    </w:lvl>
    <w:lvl w:ilvl="1" w:tplc="0409000B" w:tentative="1">
      <w:start w:val="1"/>
      <w:numFmt w:val="bullet"/>
      <w:lvlText w:val=""/>
      <w:lvlJc w:val="left"/>
      <w:pPr>
        <w:ind w:left="945" w:hanging="420"/>
      </w:pPr>
      <w:rPr>
        <w:rFonts w:ascii="Wingdings" w:hAnsi="Wingdings" w:hint="default"/>
      </w:rPr>
    </w:lvl>
    <w:lvl w:ilvl="2" w:tplc="0409000D" w:tentative="1">
      <w:start w:val="1"/>
      <w:numFmt w:val="bullet"/>
      <w:lvlText w:val=""/>
      <w:lvlJc w:val="left"/>
      <w:pPr>
        <w:ind w:left="1365" w:hanging="420"/>
      </w:pPr>
      <w:rPr>
        <w:rFonts w:ascii="Wingdings" w:hAnsi="Wingdings" w:hint="default"/>
      </w:rPr>
    </w:lvl>
    <w:lvl w:ilvl="3" w:tplc="04090001" w:tentative="1">
      <w:start w:val="1"/>
      <w:numFmt w:val="bullet"/>
      <w:lvlText w:val=""/>
      <w:lvlJc w:val="left"/>
      <w:pPr>
        <w:ind w:left="1785" w:hanging="420"/>
      </w:pPr>
      <w:rPr>
        <w:rFonts w:ascii="Wingdings" w:hAnsi="Wingdings" w:hint="default"/>
      </w:rPr>
    </w:lvl>
    <w:lvl w:ilvl="4" w:tplc="0409000B" w:tentative="1">
      <w:start w:val="1"/>
      <w:numFmt w:val="bullet"/>
      <w:lvlText w:val=""/>
      <w:lvlJc w:val="left"/>
      <w:pPr>
        <w:ind w:left="2205" w:hanging="420"/>
      </w:pPr>
      <w:rPr>
        <w:rFonts w:ascii="Wingdings" w:hAnsi="Wingdings" w:hint="default"/>
      </w:rPr>
    </w:lvl>
    <w:lvl w:ilvl="5" w:tplc="0409000D" w:tentative="1">
      <w:start w:val="1"/>
      <w:numFmt w:val="bullet"/>
      <w:lvlText w:val=""/>
      <w:lvlJc w:val="left"/>
      <w:pPr>
        <w:ind w:left="2625" w:hanging="420"/>
      </w:pPr>
      <w:rPr>
        <w:rFonts w:ascii="Wingdings" w:hAnsi="Wingdings" w:hint="default"/>
      </w:rPr>
    </w:lvl>
    <w:lvl w:ilvl="6" w:tplc="04090001" w:tentative="1">
      <w:start w:val="1"/>
      <w:numFmt w:val="bullet"/>
      <w:lvlText w:val=""/>
      <w:lvlJc w:val="left"/>
      <w:pPr>
        <w:ind w:left="3045" w:hanging="420"/>
      </w:pPr>
      <w:rPr>
        <w:rFonts w:ascii="Wingdings" w:hAnsi="Wingdings" w:hint="default"/>
      </w:rPr>
    </w:lvl>
    <w:lvl w:ilvl="7" w:tplc="0409000B" w:tentative="1">
      <w:start w:val="1"/>
      <w:numFmt w:val="bullet"/>
      <w:lvlText w:val=""/>
      <w:lvlJc w:val="left"/>
      <w:pPr>
        <w:ind w:left="3465" w:hanging="420"/>
      </w:pPr>
      <w:rPr>
        <w:rFonts w:ascii="Wingdings" w:hAnsi="Wingdings" w:hint="default"/>
      </w:rPr>
    </w:lvl>
    <w:lvl w:ilvl="8" w:tplc="0409000D" w:tentative="1">
      <w:start w:val="1"/>
      <w:numFmt w:val="bullet"/>
      <w:lvlText w:val=""/>
      <w:lvlJc w:val="left"/>
      <w:pPr>
        <w:ind w:left="3885" w:hanging="420"/>
      </w:pPr>
      <w:rPr>
        <w:rFonts w:ascii="Wingdings" w:hAnsi="Wingdings" w:hint="default"/>
      </w:rPr>
    </w:lvl>
  </w:abstractNum>
  <w:abstractNum w:abstractNumId="1" w15:restartNumberingAfterBreak="0">
    <w:nsid w:val="17CF25B3"/>
    <w:multiLevelType w:val="hybridMultilevel"/>
    <w:tmpl w:val="DB66922E"/>
    <w:lvl w:ilvl="0" w:tplc="6860B588">
      <w:numFmt w:val="bullet"/>
      <w:lvlText w:val="※"/>
      <w:lvlJc w:val="left"/>
      <w:pPr>
        <w:ind w:left="780" w:hanging="360"/>
      </w:pPr>
      <w:rPr>
        <w:rFonts w:ascii="游明朝" w:eastAsia="游明朝" w:hAnsi="游明朝" w:cstheme="minorBidi" w:hint="eastAsia"/>
      </w:rPr>
    </w:lvl>
    <w:lvl w:ilvl="1" w:tplc="0409000B" w:tentative="1">
      <w:start w:val="1"/>
      <w:numFmt w:val="bullet"/>
      <w:lvlText w:val=""/>
      <w:lvlJc w:val="left"/>
      <w:pPr>
        <w:ind w:left="1300" w:hanging="440"/>
      </w:pPr>
      <w:rPr>
        <w:rFonts w:ascii="Wingdings" w:hAnsi="Wingdings" w:hint="default"/>
      </w:rPr>
    </w:lvl>
    <w:lvl w:ilvl="2" w:tplc="0409000D" w:tentative="1">
      <w:start w:val="1"/>
      <w:numFmt w:val="bullet"/>
      <w:lvlText w:val=""/>
      <w:lvlJc w:val="left"/>
      <w:pPr>
        <w:ind w:left="1740" w:hanging="440"/>
      </w:pPr>
      <w:rPr>
        <w:rFonts w:ascii="Wingdings" w:hAnsi="Wingdings" w:hint="default"/>
      </w:rPr>
    </w:lvl>
    <w:lvl w:ilvl="3" w:tplc="04090001" w:tentative="1">
      <w:start w:val="1"/>
      <w:numFmt w:val="bullet"/>
      <w:lvlText w:val=""/>
      <w:lvlJc w:val="left"/>
      <w:pPr>
        <w:ind w:left="2180" w:hanging="440"/>
      </w:pPr>
      <w:rPr>
        <w:rFonts w:ascii="Wingdings" w:hAnsi="Wingdings" w:hint="default"/>
      </w:rPr>
    </w:lvl>
    <w:lvl w:ilvl="4" w:tplc="0409000B" w:tentative="1">
      <w:start w:val="1"/>
      <w:numFmt w:val="bullet"/>
      <w:lvlText w:val=""/>
      <w:lvlJc w:val="left"/>
      <w:pPr>
        <w:ind w:left="2620" w:hanging="440"/>
      </w:pPr>
      <w:rPr>
        <w:rFonts w:ascii="Wingdings" w:hAnsi="Wingdings" w:hint="default"/>
      </w:rPr>
    </w:lvl>
    <w:lvl w:ilvl="5" w:tplc="0409000D" w:tentative="1">
      <w:start w:val="1"/>
      <w:numFmt w:val="bullet"/>
      <w:lvlText w:val=""/>
      <w:lvlJc w:val="left"/>
      <w:pPr>
        <w:ind w:left="3060" w:hanging="440"/>
      </w:pPr>
      <w:rPr>
        <w:rFonts w:ascii="Wingdings" w:hAnsi="Wingdings" w:hint="default"/>
      </w:rPr>
    </w:lvl>
    <w:lvl w:ilvl="6" w:tplc="04090001" w:tentative="1">
      <w:start w:val="1"/>
      <w:numFmt w:val="bullet"/>
      <w:lvlText w:val=""/>
      <w:lvlJc w:val="left"/>
      <w:pPr>
        <w:ind w:left="3500" w:hanging="440"/>
      </w:pPr>
      <w:rPr>
        <w:rFonts w:ascii="Wingdings" w:hAnsi="Wingdings" w:hint="default"/>
      </w:rPr>
    </w:lvl>
    <w:lvl w:ilvl="7" w:tplc="0409000B" w:tentative="1">
      <w:start w:val="1"/>
      <w:numFmt w:val="bullet"/>
      <w:lvlText w:val=""/>
      <w:lvlJc w:val="left"/>
      <w:pPr>
        <w:ind w:left="3940" w:hanging="440"/>
      </w:pPr>
      <w:rPr>
        <w:rFonts w:ascii="Wingdings" w:hAnsi="Wingdings" w:hint="default"/>
      </w:rPr>
    </w:lvl>
    <w:lvl w:ilvl="8" w:tplc="0409000D" w:tentative="1">
      <w:start w:val="1"/>
      <w:numFmt w:val="bullet"/>
      <w:lvlText w:val=""/>
      <w:lvlJc w:val="left"/>
      <w:pPr>
        <w:ind w:left="4380" w:hanging="440"/>
      </w:pPr>
      <w:rPr>
        <w:rFonts w:ascii="Wingdings" w:hAnsi="Wingdings" w:hint="default"/>
      </w:rPr>
    </w:lvl>
  </w:abstractNum>
  <w:abstractNum w:abstractNumId="2" w15:restartNumberingAfterBreak="0">
    <w:nsid w:val="22AE29EE"/>
    <w:multiLevelType w:val="hybridMultilevel"/>
    <w:tmpl w:val="F8CC6AC2"/>
    <w:lvl w:ilvl="0" w:tplc="E988BB40">
      <w:numFmt w:val="bullet"/>
      <w:lvlText w:val="・"/>
      <w:lvlJc w:val="left"/>
      <w:pPr>
        <w:ind w:left="780" w:hanging="360"/>
      </w:pPr>
      <w:rPr>
        <w:rFonts w:ascii="游明朝" w:eastAsia="游明朝" w:hAnsi="游明朝" w:cstheme="minorBidi"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3" w15:restartNumberingAfterBreak="0">
    <w:nsid w:val="3A0519B0"/>
    <w:multiLevelType w:val="hybridMultilevel"/>
    <w:tmpl w:val="4AA64838"/>
    <w:lvl w:ilvl="0" w:tplc="51C446FA">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4" w15:restartNumberingAfterBreak="0">
    <w:nsid w:val="4C66232E"/>
    <w:multiLevelType w:val="hybridMultilevel"/>
    <w:tmpl w:val="B76E7392"/>
    <w:lvl w:ilvl="0" w:tplc="1D1AC212">
      <w:start w:val="2"/>
      <w:numFmt w:val="bullet"/>
      <w:lvlText w:val="・"/>
      <w:lvlJc w:val="left"/>
      <w:pPr>
        <w:ind w:left="780" w:hanging="360"/>
      </w:pPr>
      <w:rPr>
        <w:rFonts w:ascii="游明朝" w:eastAsia="游明朝" w:hAnsi="游明朝" w:cstheme="minorBidi"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5" w15:restartNumberingAfterBreak="0">
    <w:nsid w:val="5A81485C"/>
    <w:multiLevelType w:val="hybridMultilevel"/>
    <w:tmpl w:val="DE5C07EC"/>
    <w:lvl w:ilvl="0" w:tplc="76A2B6A8">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6" w15:restartNumberingAfterBreak="0">
    <w:nsid w:val="5A9B2DFE"/>
    <w:multiLevelType w:val="hybridMultilevel"/>
    <w:tmpl w:val="E7762C42"/>
    <w:lvl w:ilvl="0" w:tplc="BACCA622">
      <w:numFmt w:val="bullet"/>
      <w:lvlText w:val="※"/>
      <w:lvlJc w:val="left"/>
      <w:pPr>
        <w:ind w:left="360" w:hanging="360"/>
      </w:pPr>
      <w:rPr>
        <w:rFonts w:ascii="ＭＳ 明朝" w:eastAsia="ＭＳ 明朝" w:hAnsi="ＭＳ 明朝" w:cstheme="minorBidi" w:hint="eastAsia"/>
        <w:color w:val="000000" w:themeColor="text1"/>
        <w:sz w:val="20"/>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7" w15:restartNumberingAfterBreak="0">
    <w:nsid w:val="67237DAC"/>
    <w:multiLevelType w:val="hybridMultilevel"/>
    <w:tmpl w:val="A81EF3A0"/>
    <w:lvl w:ilvl="0" w:tplc="3900274A">
      <w:numFmt w:val="bullet"/>
      <w:lvlText w:val="○"/>
      <w:lvlJc w:val="left"/>
      <w:pPr>
        <w:ind w:left="360" w:hanging="360"/>
      </w:pPr>
      <w:rPr>
        <w:rFonts w:ascii="游明朝" w:eastAsia="游明朝" w:hAnsi="游明朝" w:cstheme="minorBidi"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num w:numId="1" w16cid:durableId="809902960">
    <w:abstractNumId w:val="2"/>
  </w:num>
  <w:num w:numId="2" w16cid:durableId="355928929">
    <w:abstractNumId w:val="4"/>
  </w:num>
  <w:num w:numId="3" w16cid:durableId="1612739436">
    <w:abstractNumId w:val="5"/>
  </w:num>
  <w:num w:numId="4" w16cid:durableId="1469780930">
    <w:abstractNumId w:val="7"/>
  </w:num>
  <w:num w:numId="5" w16cid:durableId="843125872">
    <w:abstractNumId w:val="0"/>
  </w:num>
  <w:num w:numId="6" w16cid:durableId="1237789416">
    <w:abstractNumId w:val="1"/>
  </w:num>
  <w:num w:numId="7" w16cid:durableId="1209611181">
    <w:abstractNumId w:val="3"/>
  </w:num>
  <w:num w:numId="8" w16cid:durableId="32289933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4"/>
  <w:bordersDoNotSurroundHeader/>
  <w:bordersDoNotSurroundFooter/>
  <w:proofState w:spelling="clean" w:grammar="dirty"/>
  <w:defaultTabStop w:val="840"/>
  <w:drawingGridVerticalSpacing w:val="165"/>
  <w:displayHorizontalDrawingGridEvery w:val="0"/>
  <w:displayVerticalDrawingGridEvery w:val="2"/>
  <w:characterSpacingControl w:val="compressPunctuation"/>
  <w:hdrShapeDefaults>
    <o:shapedefaults v:ext="edit" spidmax="368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32D4"/>
    <w:rsid w:val="000032D4"/>
    <w:rsid w:val="00012233"/>
    <w:rsid w:val="00046547"/>
    <w:rsid w:val="00091BEB"/>
    <w:rsid w:val="00204015"/>
    <w:rsid w:val="00207D57"/>
    <w:rsid w:val="002D23D4"/>
    <w:rsid w:val="002D6B5C"/>
    <w:rsid w:val="002E61AE"/>
    <w:rsid w:val="002F3ED9"/>
    <w:rsid w:val="00301B38"/>
    <w:rsid w:val="003620A4"/>
    <w:rsid w:val="00371F37"/>
    <w:rsid w:val="003A65E6"/>
    <w:rsid w:val="003C0C25"/>
    <w:rsid w:val="003F3850"/>
    <w:rsid w:val="0043291B"/>
    <w:rsid w:val="00451E3B"/>
    <w:rsid w:val="004757D4"/>
    <w:rsid w:val="00487417"/>
    <w:rsid w:val="004902B3"/>
    <w:rsid w:val="00525A3F"/>
    <w:rsid w:val="005402BE"/>
    <w:rsid w:val="005869BA"/>
    <w:rsid w:val="005973C6"/>
    <w:rsid w:val="006005A5"/>
    <w:rsid w:val="006465E9"/>
    <w:rsid w:val="006601DE"/>
    <w:rsid w:val="006703E8"/>
    <w:rsid w:val="00687716"/>
    <w:rsid w:val="006D06DC"/>
    <w:rsid w:val="006D4F52"/>
    <w:rsid w:val="00732F89"/>
    <w:rsid w:val="00735598"/>
    <w:rsid w:val="007933C2"/>
    <w:rsid w:val="00850782"/>
    <w:rsid w:val="00856401"/>
    <w:rsid w:val="008C1CF3"/>
    <w:rsid w:val="008F468B"/>
    <w:rsid w:val="00960334"/>
    <w:rsid w:val="009770BA"/>
    <w:rsid w:val="009C41F6"/>
    <w:rsid w:val="009F05BF"/>
    <w:rsid w:val="00A37B79"/>
    <w:rsid w:val="00A4004C"/>
    <w:rsid w:val="00A64315"/>
    <w:rsid w:val="00AC29EA"/>
    <w:rsid w:val="00AC5A4C"/>
    <w:rsid w:val="00B93BC4"/>
    <w:rsid w:val="00C03289"/>
    <w:rsid w:val="00C11A51"/>
    <w:rsid w:val="00C57F53"/>
    <w:rsid w:val="00C93AA4"/>
    <w:rsid w:val="00D45747"/>
    <w:rsid w:val="00D758F2"/>
    <w:rsid w:val="00D848A4"/>
    <w:rsid w:val="00D9257D"/>
    <w:rsid w:val="00DB1AC1"/>
    <w:rsid w:val="00DB5037"/>
    <w:rsid w:val="00DF4A9F"/>
    <w:rsid w:val="00E45F5B"/>
    <w:rsid w:val="00F004A9"/>
    <w:rsid w:val="00F02484"/>
    <w:rsid w:val="00F22EEB"/>
    <w:rsid w:val="00F44C96"/>
    <w:rsid w:val="00F65E12"/>
    <w:rsid w:val="00F75EAA"/>
    <w:rsid w:val="00FD4AFC"/>
    <w:rsid w:val="00FF0D70"/>
    <w:rsid w:val="00FF0E4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6865">
      <v:textbox inset="5.85pt,.7pt,5.85pt,.7pt"/>
    </o:shapedefaults>
    <o:shapelayout v:ext="edit">
      <o:idmap v:ext="edit" data="1"/>
    </o:shapelayout>
  </w:shapeDefaults>
  <w:decimalSymbol w:val="."/>
  <w:listSeparator w:val=","/>
  <w14:docId w14:val="79896E29"/>
  <w15:chartTrackingRefBased/>
  <w15:docId w15:val="{4DCE6092-D2AC-E149-A2BC-79E3FC296D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4"/>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005A5"/>
    <w:pPr>
      <w:widowControl w:val="0"/>
      <w:jc w:val="both"/>
    </w:pPr>
    <w:rPr>
      <w:szCs w:val="22"/>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0032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2F3ED9"/>
    <w:pPr>
      <w:ind w:leftChars="400" w:left="840"/>
    </w:pPr>
    <w:rPr>
      <w:szCs w:val="24"/>
      <w14:ligatures w14:val="standardContextual"/>
    </w:rPr>
  </w:style>
  <w:style w:type="paragraph" w:styleId="a5">
    <w:name w:val="header"/>
    <w:basedOn w:val="a"/>
    <w:link w:val="a6"/>
    <w:uiPriority w:val="99"/>
    <w:unhideWhenUsed/>
    <w:rsid w:val="006005A5"/>
    <w:pPr>
      <w:tabs>
        <w:tab w:val="center" w:pos="4252"/>
        <w:tab w:val="right" w:pos="8504"/>
      </w:tabs>
      <w:snapToGrid w:val="0"/>
    </w:pPr>
  </w:style>
  <w:style w:type="character" w:customStyle="1" w:styleId="a6">
    <w:name w:val="ヘッダー (文字)"/>
    <w:basedOn w:val="a0"/>
    <w:link w:val="a5"/>
    <w:uiPriority w:val="99"/>
    <w:rsid w:val="006005A5"/>
    <w:rPr>
      <w:szCs w:val="22"/>
      <w14:ligatures w14:val="none"/>
    </w:rPr>
  </w:style>
  <w:style w:type="paragraph" w:styleId="a7">
    <w:name w:val="footer"/>
    <w:basedOn w:val="a"/>
    <w:link w:val="a8"/>
    <w:uiPriority w:val="99"/>
    <w:unhideWhenUsed/>
    <w:rsid w:val="006005A5"/>
    <w:pPr>
      <w:tabs>
        <w:tab w:val="center" w:pos="4252"/>
        <w:tab w:val="right" w:pos="8504"/>
      </w:tabs>
      <w:snapToGrid w:val="0"/>
    </w:pPr>
  </w:style>
  <w:style w:type="character" w:customStyle="1" w:styleId="a8">
    <w:name w:val="フッター (文字)"/>
    <w:basedOn w:val="a0"/>
    <w:link w:val="a7"/>
    <w:uiPriority w:val="99"/>
    <w:rsid w:val="006005A5"/>
    <w:rPr>
      <w:szCs w:val="22"/>
      <w14:ligatures w14:val="none"/>
    </w:rPr>
  </w:style>
  <w:style w:type="character" w:styleId="a9">
    <w:name w:val="Hyperlink"/>
    <w:basedOn w:val="a0"/>
    <w:uiPriority w:val="99"/>
    <w:unhideWhenUsed/>
    <w:rsid w:val="00046547"/>
    <w:rPr>
      <w:color w:val="0563C1" w:themeColor="hyperlink"/>
      <w:u w:val="single"/>
    </w:rPr>
  </w:style>
  <w:style w:type="character" w:styleId="aa">
    <w:name w:val="Unresolved Mention"/>
    <w:basedOn w:val="a0"/>
    <w:uiPriority w:val="99"/>
    <w:semiHidden/>
    <w:unhideWhenUsed/>
    <w:rsid w:val="00046547"/>
    <w:rPr>
      <w:color w:val="605E5C"/>
      <w:shd w:val="clear" w:color="auto" w:fill="E1DFDD"/>
    </w:rPr>
  </w:style>
  <w:style w:type="character" w:styleId="ab">
    <w:name w:val="FollowedHyperlink"/>
    <w:basedOn w:val="a0"/>
    <w:uiPriority w:val="99"/>
    <w:semiHidden/>
    <w:unhideWhenUsed/>
    <w:rsid w:val="00046547"/>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g"/><Relationship Id="rId3" Type="http://schemas.openxmlformats.org/officeDocument/2006/relationships/settings" Target="settings.xml"/><Relationship Id="rId7" Type="http://schemas.openxmlformats.org/officeDocument/2006/relationships/image" Target="media/image1.jp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Pages>
  <Words>211</Words>
  <Characters>1206</Characters>
  <Application>Microsoft Office Word</Application>
  <DocSecurity>0</DocSecurity>
  <Lines>10</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Mai Sakakura</dc:creator>
  <cp:keywords/>
  <dc:description/>
  <cp:lastModifiedBy>鈴木 宣洋</cp:lastModifiedBy>
  <cp:revision>5</cp:revision>
  <cp:lastPrinted>2024-02-02T00:54:00Z</cp:lastPrinted>
  <dcterms:created xsi:type="dcterms:W3CDTF">2024-02-01T06:49:00Z</dcterms:created>
  <dcterms:modified xsi:type="dcterms:W3CDTF">2024-02-02T00:54:00Z</dcterms:modified>
</cp:coreProperties>
</file>